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7"/>
        <w:ind w:left="4253"/>
        <w:jc w:val="right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927"/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Приложение 4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0"/>
        <w:contextualSpacing/>
        <w:ind w:left="4253"/>
        <w:spacing w:line="240" w:lineRule="atLeast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 w:cs="Times New Roman"/>
          <w:lang w:val="en-US" w:eastAsia="en-US"/>
        </w:rPr>
      </w:r>
      <w:r>
        <w:rPr>
          <w:rFonts w:ascii="Times New Roman" w:hAnsi="Times New Roman" w:cs="Times New Roman"/>
          <w:lang w:val="en-US" w:eastAsia="en-US"/>
        </w:rPr>
      </w:r>
    </w:p>
    <w:p>
      <w:pPr>
        <w:pStyle w:val="927"/>
        <w:ind w:left="4253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АО «Россельхозбанк» с использованием </w:t>
      </w:r>
      <w:r>
        <w:rPr>
          <w:rFonts w:ascii="Times New Roman" w:hAnsi="Times New Roman" w:cs="Times New Roman"/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rFonts w:ascii="Times New Roman" w:hAnsi="Times New Roman" w:cs="Times New Roman"/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7"/>
        <w:ind w:left="297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927"/>
        <w:ind w:left="297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929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 К 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29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29"/>
        <w:ind w:left="3402" w:right="4818" w:hanging="3402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«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» _________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20_</w:t>
      </w:r>
      <w:r>
        <w:rPr>
          <w:bCs/>
          <w:sz w:val="24"/>
          <w:szCs w:val="24"/>
        </w:rPr>
        <w:t xml:space="preserve">_ г.</w:t>
      </w:r>
      <w:r>
        <w:rPr>
          <w:sz w:val="24"/>
          <w:szCs w:val="24"/>
        </w:rPr>
        <w:t xml:space="preserve">            № 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0"/>
      </w:pPr>
      <w:r/>
      <w:r/>
    </w:p>
    <w:p>
      <w:pPr>
        <w:pStyle w:val="9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приема</w:t>
      </w:r>
      <w:r>
        <w:rPr>
          <w:rFonts w:ascii="Times New Roman" w:hAnsi="Times New Roman" w:cs="Times New Roman"/>
          <w:b/>
          <w:bCs/>
        </w:rPr>
        <w:t xml:space="preserve">-</w:t>
      </w:r>
      <w:r>
        <w:rPr>
          <w:rFonts w:ascii="Times New Roman" w:hAnsi="Times New Roman" w:cs="Times New Roman"/>
          <w:b/>
          <w:bCs/>
        </w:rPr>
        <w:t xml:space="preserve">передачи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пакета средств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 документов</w:t>
      </w:r>
      <w:r>
        <w:rPr>
          <w:rFonts w:ascii="Times New Roman" w:hAnsi="Times New Roman" w:cs="Times New Roman"/>
          <w:b/>
          <w:bCs/>
        </w:rPr>
        <w:t xml:space="preserve"> для подключения к </w:t>
      </w:r>
      <w:r>
        <w:rPr>
          <w:rFonts w:ascii="Times New Roman" w:hAnsi="Times New Roman" w:cs="Times New Roman"/>
          <w:b/>
          <w:bCs/>
        </w:rPr>
        <w:t xml:space="preserve">ИС Свой Бизнес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20"/>
        <w:ind w:firstLine="720"/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«Россельхозбанк»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именуемый в дальнейшем Банк, в лице 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</w:t>
      </w:r>
      <w:r>
        <w:rPr>
          <w:rStyle w:val="936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sz w:val="24"/>
          <w:szCs w:val="24"/>
        </w:rPr>
        <w:t xml:space="preserve">в дальнейшем Клиент, в лице 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, совместно именуемые Стороны, </w:t>
      </w:r>
      <w:r>
        <w:rPr>
          <w:rFonts w:ascii="Times New Roman" w:hAnsi="Times New Roman" w:cs="Times New Roman"/>
          <w:sz w:val="24"/>
          <w:szCs w:val="24"/>
        </w:rPr>
        <w:t xml:space="preserve">составили настоящий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о </w:t>
      </w:r>
      <w:r>
        <w:rPr>
          <w:rFonts w:ascii="Times New Roman" w:hAnsi="Times New Roman" w:cs="Times New Roman"/>
          <w:sz w:val="24"/>
          <w:szCs w:val="24"/>
        </w:rPr>
        <w:t xml:space="preserve">нижеследующем: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</w:t>
      </w:r>
      <w:r>
        <w:rPr>
          <w:rFonts w:ascii="Times New Roman" w:hAnsi="Times New Roman" w:cs="Times New Roman"/>
          <w:sz w:val="24"/>
          <w:szCs w:val="24"/>
        </w:rPr>
        <w:t xml:space="preserve">нк</w:t>
      </w:r>
      <w:r>
        <w:rPr>
          <w:rFonts w:ascii="Times New Roman" w:hAnsi="Times New Roman" w:cs="Times New Roman"/>
          <w:sz w:val="24"/>
          <w:szCs w:val="24"/>
        </w:rPr>
        <w:t xml:space="preserve"> передал, а </w:t>
      </w:r>
      <w:r>
        <w:rPr>
          <w:rFonts w:ascii="Times New Roman" w:hAnsi="Times New Roman" w:cs="Times New Roman"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принял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а для подключения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0"/>
        <w:ind w:right="-185" w:firstLine="851"/>
        <w:jc w:val="both"/>
      </w:pPr>
      <w:r>
        <w:rPr>
          <w:i/>
        </w:rPr>
        <w:t xml:space="preserve">(отметить нужное)</w:t>
      </w:r>
      <w:r/>
    </w:p>
    <w:p>
      <w:pPr>
        <w:ind w:left="1134" w:hanging="41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Логин для уполномоченного лица/Лица без права подписи документов: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1"/>
        <w:gridCol w:w="5024"/>
        <w:gridCol w:w="4341"/>
      </w:tblGrid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Ф.И.О. Уполномоченного лица/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Лица без права подписи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мобильного телефона</w:t>
            </w:r>
            <w:r>
              <w:rPr>
                <w:rStyle w:val="936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pStyle w:val="920"/>
        <w:ind w:firstLine="709"/>
        <w:jc w:val="both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/получения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 Уполномоченного лица/Лица без права подписи, указанный в Заявлении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20"/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почты, указанный в Заявлени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 присоединен</w:t>
      </w:r>
      <w:r>
        <w:rPr>
          <w:rFonts w:ascii="Times New Roman" w:hAnsi="Times New Roman" w:cs="Times New Roman"/>
          <w:sz w:val="24"/>
          <w:szCs w:val="24"/>
        </w:rPr>
        <w:t xml:space="preserve">ии к Условиям, подтверждаю.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7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425"/>
        <w:gridCol w:w="6520"/>
      </w:tblGrid>
      <w:tr>
        <w:tblPrEx/>
        <w:trPr>
          <w:trHeight w:val="62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vMerge w:val="restart"/>
            <w:textDirection w:val="lrTb"/>
            <w:noWrap w:val="false"/>
          </w:tcPr>
          <w:p>
            <w:pPr>
              <w:pStyle w:val="920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vMerge w:val="restart"/>
            <w:textDirection w:val="lrTb"/>
            <w:noWrap w:val="false"/>
          </w:tcPr>
          <w:p>
            <w:pPr>
              <w:pStyle w:val="920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(расшифровка подписи уполномоченного лица/лица без права подписи)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Логин для уполномоченного лица/Лица без права подписи документов: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1"/>
        <w:gridCol w:w="5024"/>
        <w:gridCol w:w="4341"/>
      </w:tblGrid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Ф.И.О. Уполномоченного лица/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Лица без права подписи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мобильного телефона</w:t>
            </w:r>
            <w:r>
              <w:rPr>
                <w:rStyle w:val="936"/>
                <w:rFonts w:ascii="Times New Roman" w:hAnsi="Times New Roman"/>
                <w:sz w:val="24"/>
                <w:szCs w:val="24"/>
              </w:rPr>
              <w:footnoteReference w:id="4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38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024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41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pStyle w:val="920"/>
        <w:ind w:firstLine="709"/>
        <w:jc w:val="both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/получения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 Уполномоченного лица/Лица без права подписи, указанный в Заявлении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20"/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почты, указанный в Заявлени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 присоединен</w:t>
      </w:r>
      <w:r>
        <w:rPr>
          <w:rFonts w:ascii="Times New Roman" w:hAnsi="Times New Roman" w:cs="Times New Roman"/>
          <w:sz w:val="24"/>
          <w:szCs w:val="24"/>
        </w:rPr>
        <w:t xml:space="preserve">ии к Условиям, подтверждаю.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7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3"/>
        <w:gridCol w:w="425"/>
        <w:gridCol w:w="6520"/>
      </w:tblGrid>
      <w:tr>
        <w:tblPrEx/>
        <w:trPr>
          <w:trHeight w:val="62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vMerge w:val="restart"/>
            <w:textDirection w:val="lrTb"/>
            <w:noWrap w:val="false"/>
          </w:tcPr>
          <w:p>
            <w:pPr>
              <w:pStyle w:val="920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black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bottom"/>
            <w:vMerge w:val="restart"/>
            <w:textDirection w:val="lrTb"/>
            <w:noWrap w:val="false"/>
          </w:tcPr>
          <w:p>
            <w:pPr>
              <w:pStyle w:val="920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(расшифровка подписи уполномоченного лица/лица без права подписи)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920"/>
        <w:ind w:left="1134" w:hanging="41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134" w:hanging="41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</w:t>
      </w:r>
      <w:r>
        <w:rPr>
          <w:bCs/>
          <w:sz w:val="24"/>
          <w:szCs w:val="24"/>
        </w:rPr>
        <w:t xml:space="preserve">лючевой(ые) носитель(и) в количестве _______________штук </w:t>
      </w:r>
      <w:r>
        <w:rPr>
          <w:bCs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Учётный номер КН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Ф.И.О.</w:t>
            </w:r>
            <w:r>
              <w:rPr>
                <w:bCs/>
                <w:sz w:val="24"/>
                <w:szCs w:val="24"/>
              </w:rPr>
              <w:t xml:space="preserve">Субъекта информационного обмена</w:t>
            </w:r>
            <w:r>
              <w:rPr>
                <w:bCs/>
                <w:sz w:val="24"/>
                <w:szCs w:val="24"/>
              </w:rPr>
              <w:t xml:space="preserve"> (</w:t>
            </w:r>
            <w:r>
              <w:rPr>
                <w:bCs/>
                <w:sz w:val="24"/>
                <w:szCs w:val="24"/>
              </w:rPr>
              <w:t xml:space="preserve">Уполномоченного лица/Лица без права подписи</w:t>
            </w:r>
            <w:r>
              <w:rPr>
                <w:bCs/>
                <w:sz w:val="24"/>
                <w:szCs w:val="24"/>
              </w:rPr>
              <w:t xml:space="preserve">)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20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920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920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920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920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передан(ы) Клиенту без повреждений.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0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0"/>
        <w:ind w:firstLine="720"/>
        <w:jc w:val="both"/>
        <w:tabs>
          <w:tab w:val="left" w:pos="1080" w:leader="none"/>
        </w:tabs>
        <w:rPr>
          <w:rFonts w:ascii="Times New Roman" w:hAnsi="Times New Roman"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rFonts w:hint="default" w:ascii="Arial Black" w:hAnsi="Arial Black" w:eastAsia="Arial Black" w:cs="Arial Black"/>
          <w:bCs/>
          <w:color w:val="000000"/>
          <w:sz w:val="28"/>
          <w:szCs w:val="28"/>
        </w:rPr>
        <w:t xml:space="preserve">ᲊ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ицензию </w:t>
      </w:r>
      <w:r>
        <w:rPr>
          <w:rFonts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использовани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СКЗИ «КриптоПро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» на бумажном носителе.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Клиент дает</w:t>
      </w:r>
      <w:r>
        <w:rPr>
          <w:rFonts w:ascii="Times New Roman" w:hAnsi="Times New Roman" w:cs="Times New Roman"/>
          <w:sz w:val="24"/>
          <w:szCs w:val="24"/>
        </w:rPr>
        <w:t xml:space="preserve"> согласие на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 номера мобильного телефона, указанного в Заявлении о присоединении к Условиям и в настоящем акте, в качестве Зарегистрированного номера согласно Условиям,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бязу</w:t>
      </w:r>
      <w:r>
        <w:rPr>
          <w:rFonts w:ascii="Times New Roman" w:hAnsi="Times New Roman" w:cs="Times New Roman"/>
          <w:sz w:val="24"/>
          <w:szCs w:val="24"/>
        </w:rPr>
        <w:t xml:space="preserve">ется </w:t>
      </w:r>
      <w:r>
        <w:rPr>
          <w:rFonts w:ascii="Times New Roman" w:hAnsi="Times New Roman" w:cs="Times New Roman"/>
          <w:sz w:val="24"/>
          <w:szCs w:val="24"/>
        </w:rPr>
        <w:t xml:space="preserve"> соблюдать конфиденциальность </w:t>
      </w:r>
      <w:r>
        <w:rPr>
          <w:rFonts w:ascii="Times New Roman" w:hAnsi="Times New Roman" w:cs="Times New Roman"/>
          <w:sz w:val="24"/>
          <w:szCs w:val="24"/>
        </w:rPr>
        <w:t xml:space="preserve">технического пароля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адреса электронной почты, указанного в Заявлении о присоединении к Условиям, в качестве адреса для получения логина Уполномоченного лиц/Лица без права подписи согласно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одтверждае</w:t>
      </w: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, что все риски возможных неблагоприятных последствий направления логина</w:t>
      </w:r>
      <w:r>
        <w:rPr>
          <w:rFonts w:ascii="Times New Roman" w:hAnsi="Times New Roman" w:cs="Times New Roman"/>
          <w:sz w:val="24"/>
          <w:szCs w:val="24"/>
        </w:rPr>
        <w:t xml:space="preserve"> посредством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 на адрес электронной почты</w:t>
      </w:r>
      <w:r>
        <w:rPr>
          <w:rFonts w:ascii="Times New Roman" w:hAnsi="Times New Roman" w:cs="Times New Roman"/>
          <w:sz w:val="24"/>
          <w:szCs w:val="24"/>
        </w:rPr>
        <w:t xml:space="preserve">, а также пароля на Зарегистрированный номер принимает Клиент.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927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cs="Times New Roman"/>
          <w:bCs/>
          <w:sz w:val="24"/>
          <w:szCs w:val="24"/>
        </w:rPr>
        <w:t xml:space="preserve">кт составлен в 2</w:t>
      </w:r>
      <w:r>
        <w:rPr>
          <w:rFonts w:ascii="Times New Roman" w:hAnsi="Times New Roman" w:cs="Times New Roman"/>
          <w:bCs/>
          <w:sz w:val="24"/>
          <w:szCs w:val="24"/>
        </w:rPr>
        <w:t xml:space="preserve">(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cs="Times New Roman"/>
          <w:bCs/>
          <w:sz w:val="24"/>
          <w:szCs w:val="24"/>
        </w:rPr>
        <w:t xml:space="preserve"> экземплярах, имеющих равную юридическую силу, </w:t>
      </w: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Cs/>
          <w:sz w:val="24"/>
          <w:szCs w:val="24"/>
        </w:rPr>
        <w:t xml:space="preserve">по одному для каждой из Сторон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4893" w:type="pct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66"/>
        <w:gridCol w:w="48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920"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Передал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20"/>
              <w:ind w:firstLine="34"/>
              <w:rPr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от Банка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2"/>
                <w:szCs w:val="22"/>
              </w:rPr>
              <w:t xml:space="preserve"> 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20"/>
              <w:ind w:firstLine="34"/>
              <w:jc w:val="center"/>
              <w:tabs>
                <w:tab w:val="left" w:pos="2640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920"/>
              <w:ind w:firstLine="720"/>
              <w:jc w:val="both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9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Принял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20"/>
              <w:ind w:firstLine="10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Клиента: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20"/>
              <w:ind w:firstLine="10"/>
              <w:jc w:val="center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  <w:t xml:space="preserve">___________</w:t>
            </w:r>
            <w:r>
              <w:t xml:space="preserve">  </w:t>
            </w: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9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9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20"/>
              <w:ind w:left="-63" w:right="-69" w:firstLine="63"/>
              <w:tabs>
                <w:tab w:val="left" w:pos="-6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highlight w:val="none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720" w:footer="306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rPr>
        <w:rStyle w:val="930"/>
        <w:rFonts w:cs="Times New Roman CYR"/>
      </w:rPr>
      <w:framePr w:vAnchor="text" w:hAnchor="margin" w:xAlign="right" w:y="1"/>
    </w:pPr>
    <w:r>
      <w:rPr>
        <w:rStyle w:val="930"/>
        <w:rFonts w:cs="Times New Roman CYR"/>
      </w:rPr>
    </w:r>
    <w:r>
      <w:rPr>
        <w:rStyle w:val="930"/>
        <w:rFonts w:cs="Times New Roman CYR"/>
      </w:rPr>
    </w:r>
    <w:r>
      <w:rPr>
        <w:rStyle w:val="930"/>
        <w:rFonts w:cs="Times New Roman CYR"/>
      </w:rPr>
    </w:r>
  </w:p>
  <w:p>
    <w:pPr>
      <w:pStyle w:val="929"/>
      <w:jc w:val="right"/>
      <w:tabs>
        <w:tab w:val="clear" w:pos="9355" w:leader="none"/>
        <w:tab w:val="right" w:pos="9639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5"/>
      </w:pPr>
      <w:r>
        <w:rPr>
          <w:rStyle w:val="936"/>
        </w:rPr>
        <w:footnoteRef/>
      </w:r>
      <w:r>
        <w:t xml:space="preserve"> </w:t>
      </w:r>
      <w:r>
        <w:t xml:space="preserve">Указываются реквизиты соответствующей д</w:t>
      </w:r>
      <w:r>
        <w:t xml:space="preserve">оверенност</w:t>
      </w:r>
      <w:r>
        <w:t xml:space="preserve">и</w:t>
      </w:r>
      <w:r>
        <w:t xml:space="preserve">.</w:t>
      </w:r>
      <w:r/>
    </w:p>
  </w:footnote>
  <w:footnote w:id="3">
    <w:p>
      <w:pPr>
        <w:pStyle w:val="935"/>
        <w:jc w:val="both"/>
      </w:pPr>
      <w:r>
        <w:rPr>
          <w:rStyle w:val="936"/>
        </w:rPr>
        <w:footnoteRef/>
      </w:r>
      <w:r>
        <w:t xml:space="preserve"> Технический (временный) пароль направляется на номер телефона Уполномоченного лица Клиента/Лица </w:t>
        <w:br/>
        <w:t xml:space="preserve">без права подписи.</w:t>
      </w:r>
      <w:r/>
    </w:p>
  </w:footnote>
  <w:footnote w:id="4">
    <w:p>
      <w:pPr>
        <w:pStyle w:val="935"/>
        <w:jc w:val="both"/>
      </w:pPr>
      <w:r>
        <w:rPr>
          <w:rStyle w:val="936"/>
        </w:rPr>
        <w:footnoteRef/>
      </w:r>
      <w:r>
        <w:t xml:space="preserve"> Технический (временный) пароль направляется на номер телефона Уполномоченного лица Клиента/Лица </w:t>
        <w:br/>
        <w:t xml:space="preserve">без права подписи.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20"/>
    <w:next w:val="920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link w:val="742"/>
    <w:uiPriority w:val="9"/>
    <w:rPr>
      <w:rFonts w:ascii="Arial" w:hAnsi="Arial" w:eastAsia="Arial" w:cs="Arial"/>
      <w:sz w:val="40"/>
      <w:szCs w:val="40"/>
    </w:rPr>
  </w:style>
  <w:style w:type="paragraph" w:styleId="744">
    <w:name w:val="Heading 2"/>
    <w:basedOn w:val="920"/>
    <w:next w:val="920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link w:val="744"/>
    <w:uiPriority w:val="9"/>
    <w:rPr>
      <w:rFonts w:ascii="Arial" w:hAnsi="Arial" w:eastAsia="Arial" w:cs="Arial"/>
      <w:sz w:val="34"/>
    </w:rPr>
  </w:style>
  <w:style w:type="paragraph" w:styleId="746">
    <w:name w:val="Heading 3"/>
    <w:basedOn w:val="920"/>
    <w:next w:val="920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link w:val="746"/>
    <w:uiPriority w:val="9"/>
    <w:rPr>
      <w:rFonts w:ascii="Arial" w:hAnsi="Arial" w:eastAsia="Arial" w:cs="Arial"/>
      <w:sz w:val="30"/>
      <w:szCs w:val="30"/>
    </w:rPr>
  </w:style>
  <w:style w:type="paragraph" w:styleId="748">
    <w:name w:val="Heading 4"/>
    <w:basedOn w:val="920"/>
    <w:next w:val="920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link w:val="748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20"/>
    <w:next w:val="920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20"/>
    <w:next w:val="92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20"/>
    <w:next w:val="920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20"/>
    <w:next w:val="920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20"/>
    <w:next w:val="920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List Paragraph"/>
    <w:basedOn w:val="920"/>
    <w:uiPriority w:val="34"/>
    <w:qFormat/>
    <w:pPr>
      <w:contextualSpacing/>
      <w:ind w:left="720"/>
    </w:pPr>
  </w:style>
  <w:style w:type="paragraph" w:styleId="761">
    <w:name w:val="No Spacing"/>
    <w:uiPriority w:val="1"/>
    <w:qFormat/>
    <w:pPr>
      <w:spacing w:before="0" w:after="0" w:line="240" w:lineRule="auto"/>
    </w:pPr>
  </w:style>
  <w:style w:type="paragraph" w:styleId="762">
    <w:name w:val="Title"/>
    <w:basedOn w:val="920"/>
    <w:next w:val="920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>
    <w:name w:val="Title Char"/>
    <w:link w:val="762"/>
    <w:uiPriority w:val="10"/>
    <w:rPr>
      <w:sz w:val="48"/>
      <w:szCs w:val="48"/>
    </w:rPr>
  </w:style>
  <w:style w:type="paragraph" w:styleId="764">
    <w:name w:val="Subtitle"/>
    <w:basedOn w:val="920"/>
    <w:next w:val="920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>
    <w:name w:val="Subtitle Char"/>
    <w:link w:val="764"/>
    <w:uiPriority w:val="11"/>
    <w:rPr>
      <w:sz w:val="24"/>
      <w:szCs w:val="24"/>
    </w:rPr>
  </w:style>
  <w:style w:type="paragraph" w:styleId="766">
    <w:name w:val="Quote"/>
    <w:basedOn w:val="920"/>
    <w:next w:val="920"/>
    <w:link w:val="767"/>
    <w:uiPriority w:val="29"/>
    <w:qFormat/>
    <w:pPr>
      <w:ind w:left="720" w:right="720"/>
    </w:pPr>
    <w:rPr>
      <w:i/>
    </w:rPr>
  </w:style>
  <w:style w:type="character" w:styleId="767">
    <w:name w:val="Quote Char"/>
    <w:link w:val="766"/>
    <w:uiPriority w:val="29"/>
    <w:rPr>
      <w:i/>
    </w:rPr>
  </w:style>
  <w:style w:type="paragraph" w:styleId="768">
    <w:name w:val="Intense Quote"/>
    <w:basedOn w:val="920"/>
    <w:next w:val="920"/>
    <w:link w:val="7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>
    <w:name w:val="Intense Quote Char"/>
    <w:link w:val="768"/>
    <w:uiPriority w:val="30"/>
    <w:rPr>
      <w:i/>
    </w:rPr>
  </w:style>
  <w:style w:type="paragraph" w:styleId="770">
    <w:name w:val="Header"/>
    <w:basedOn w:val="920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1">
    <w:name w:val="Header Char"/>
    <w:link w:val="770"/>
    <w:uiPriority w:val="99"/>
  </w:style>
  <w:style w:type="paragraph" w:styleId="772">
    <w:name w:val="Footer"/>
    <w:basedOn w:val="920"/>
    <w:link w:val="7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3">
    <w:name w:val="Footer Char"/>
    <w:link w:val="772"/>
    <w:uiPriority w:val="99"/>
  </w:style>
  <w:style w:type="paragraph" w:styleId="774">
    <w:name w:val="Caption"/>
    <w:basedOn w:val="920"/>
    <w:next w:val="920"/>
    <w:link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5">
    <w:name w:val="Caption Char"/>
    <w:link w:val="774"/>
    <w:uiPriority w:val="35"/>
    <w:rPr>
      <w:b/>
      <w:bCs/>
      <w:color w:val="4f81bd" w:themeColor="accent1"/>
      <w:sz w:val="18"/>
      <w:szCs w:val="18"/>
    </w:rPr>
  </w:style>
  <w:style w:type="table" w:styleId="77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2">
    <w:name w:val="Hyperlink"/>
    <w:uiPriority w:val="99"/>
    <w:unhideWhenUsed/>
    <w:rPr>
      <w:color w:val="0000ff" w:themeColor="hyperlink"/>
      <w:u w:val="single"/>
    </w:rPr>
  </w:style>
  <w:style w:type="paragraph" w:styleId="903">
    <w:name w:val="footnote text"/>
    <w:basedOn w:val="920"/>
    <w:link w:val="904"/>
    <w:uiPriority w:val="99"/>
    <w:semiHidden/>
    <w:unhideWhenUsed/>
    <w:pPr>
      <w:spacing w:after="40" w:line="240" w:lineRule="auto"/>
    </w:pPr>
    <w:rPr>
      <w:sz w:val="18"/>
    </w:rPr>
  </w:style>
  <w:style w:type="character" w:styleId="904">
    <w:name w:val="Footnote Text Char"/>
    <w:link w:val="903"/>
    <w:uiPriority w:val="99"/>
    <w:rPr>
      <w:sz w:val="18"/>
    </w:rPr>
  </w:style>
  <w:style w:type="character" w:styleId="905">
    <w:name w:val="footnote reference"/>
    <w:uiPriority w:val="99"/>
    <w:unhideWhenUsed/>
    <w:rPr>
      <w:vertAlign w:val="superscript"/>
    </w:rPr>
  </w:style>
  <w:style w:type="paragraph" w:styleId="906">
    <w:name w:val="endnote text"/>
    <w:basedOn w:val="920"/>
    <w:link w:val="907"/>
    <w:uiPriority w:val="99"/>
    <w:semiHidden/>
    <w:unhideWhenUsed/>
    <w:pPr>
      <w:spacing w:after="0" w:line="240" w:lineRule="auto"/>
    </w:pPr>
    <w:rPr>
      <w:sz w:val="20"/>
    </w:rPr>
  </w:style>
  <w:style w:type="character" w:styleId="907">
    <w:name w:val="Endnote Text Char"/>
    <w:link w:val="906"/>
    <w:uiPriority w:val="99"/>
    <w:rPr>
      <w:sz w:val="20"/>
    </w:rPr>
  </w:style>
  <w:style w:type="character" w:styleId="908">
    <w:name w:val="endnote reference"/>
    <w:uiPriority w:val="99"/>
    <w:semiHidden/>
    <w:unhideWhenUsed/>
    <w:rPr>
      <w:vertAlign w:val="superscript"/>
    </w:rPr>
  </w:style>
  <w:style w:type="paragraph" w:styleId="909">
    <w:name w:val="toc 1"/>
    <w:basedOn w:val="920"/>
    <w:next w:val="920"/>
    <w:uiPriority w:val="39"/>
    <w:unhideWhenUsed/>
    <w:pPr>
      <w:ind w:left="0" w:right="0" w:firstLine="0"/>
      <w:spacing w:after="57"/>
    </w:pPr>
  </w:style>
  <w:style w:type="paragraph" w:styleId="910">
    <w:name w:val="toc 2"/>
    <w:basedOn w:val="920"/>
    <w:next w:val="920"/>
    <w:uiPriority w:val="39"/>
    <w:unhideWhenUsed/>
    <w:pPr>
      <w:ind w:left="283" w:right="0" w:firstLine="0"/>
      <w:spacing w:after="57"/>
    </w:pPr>
  </w:style>
  <w:style w:type="paragraph" w:styleId="911">
    <w:name w:val="toc 3"/>
    <w:basedOn w:val="920"/>
    <w:next w:val="920"/>
    <w:uiPriority w:val="39"/>
    <w:unhideWhenUsed/>
    <w:pPr>
      <w:ind w:left="567" w:right="0" w:firstLine="0"/>
      <w:spacing w:after="57"/>
    </w:pPr>
  </w:style>
  <w:style w:type="paragraph" w:styleId="912">
    <w:name w:val="toc 4"/>
    <w:basedOn w:val="920"/>
    <w:next w:val="920"/>
    <w:uiPriority w:val="39"/>
    <w:unhideWhenUsed/>
    <w:pPr>
      <w:ind w:left="850" w:right="0" w:firstLine="0"/>
      <w:spacing w:after="57"/>
    </w:pPr>
  </w:style>
  <w:style w:type="paragraph" w:styleId="913">
    <w:name w:val="toc 5"/>
    <w:basedOn w:val="920"/>
    <w:next w:val="920"/>
    <w:uiPriority w:val="39"/>
    <w:unhideWhenUsed/>
    <w:pPr>
      <w:ind w:left="1134" w:right="0" w:firstLine="0"/>
      <w:spacing w:after="57"/>
    </w:pPr>
  </w:style>
  <w:style w:type="paragraph" w:styleId="914">
    <w:name w:val="toc 6"/>
    <w:basedOn w:val="920"/>
    <w:next w:val="920"/>
    <w:uiPriority w:val="39"/>
    <w:unhideWhenUsed/>
    <w:pPr>
      <w:ind w:left="1417" w:right="0" w:firstLine="0"/>
      <w:spacing w:after="57"/>
    </w:pPr>
  </w:style>
  <w:style w:type="paragraph" w:styleId="915">
    <w:name w:val="toc 7"/>
    <w:basedOn w:val="920"/>
    <w:next w:val="920"/>
    <w:uiPriority w:val="39"/>
    <w:unhideWhenUsed/>
    <w:pPr>
      <w:ind w:left="1701" w:right="0" w:firstLine="0"/>
      <w:spacing w:after="57"/>
    </w:pPr>
  </w:style>
  <w:style w:type="paragraph" w:styleId="916">
    <w:name w:val="toc 8"/>
    <w:basedOn w:val="920"/>
    <w:next w:val="920"/>
    <w:uiPriority w:val="39"/>
    <w:unhideWhenUsed/>
    <w:pPr>
      <w:ind w:left="1984" w:right="0" w:firstLine="0"/>
      <w:spacing w:after="57"/>
    </w:pPr>
  </w:style>
  <w:style w:type="paragraph" w:styleId="917">
    <w:name w:val="toc 9"/>
    <w:basedOn w:val="920"/>
    <w:next w:val="920"/>
    <w:uiPriority w:val="39"/>
    <w:unhideWhenUsed/>
    <w:pPr>
      <w:ind w:left="2268" w:right="0" w:firstLine="0"/>
      <w:spacing w:after="57"/>
    </w:pPr>
  </w:style>
  <w:style w:type="paragraph" w:styleId="918">
    <w:name w:val="TOC Heading"/>
    <w:uiPriority w:val="39"/>
    <w:unhideWhenUsed/>
  </w:style>
  <w:style w:type="paragraph" w:styleId="919">
    <w:name w:val="table of figures"/>
    <w:basedOn w:val="920"/>
    <w:next w:val="920"/>
    <w:uiPriority w:val="99"/>
    <w:unhideWhenUsed/>
    <w:pPr>
      <w:spacing w:after="0" w:afterAutospacing="0"/>
    </w:pPr>
  </w:style>
  <w:style w:type="paragraph" w:styleId="920" w:default="1">
    <w:name w:val="Normal"/>
    <w:next w:val="920"/>
    <w:link w:val="920"/>
    <w:qFormat/>
    <w:rPr>
      <w:rFonts w:ascii="Times New Roman CYR" w:hAnsi="Times New Roman CYR" w:cs="Times New Roman CYR"/>
      <w:lang w:val="ru-RU" w:eastAsia="ru-RU" w:bidi="ar-SA"/>
    </w:rPr>
  </w:style>
  <w:style w:type="paragraph" w:styleId="921">
    <w:name w:val="Заголовок 1"/>
    <w:basedOn w:val="920"/>
    <w:next w:val="920"/>
    <w:link w:val="920"/>
    <w:qFormat/>
    <w:pPr>
      <w:jc w:val="center"/>
      <w:keepNext/>
      <w:outlineLvl w:val="0"/>
    </w:pPr>
    <w:rPr>
      <w:b/>
      <w:bCs/>
      <w:sz w:val="24"/>
      <w:szCs w:val="24"/>
    </w:rPr>
  </w:style>
  <w:style w:type="character" w:styleId="922">
    <w:name w:val="Основной шрифт абзаца"/>
    <w:next w:val="922"/>
    <w:link w:val="920"/>
    <w:uiPriority w:val="1"/>
    <w:unhideWhenUsed/>
  </w:style>
  <w:style w:type="table" w:styleId="923">
    <w:name w:val="Обычная таблица"/>
    <w:next w:val="923"/>
    <w:link w:val="920"/>
    <w:uiPriority w:val="99"/>
    <w:semiHidden/>
    <w:unhideWhenUsed/>
    <w:tblPr/>
  </w:style>
  <w:style w:type="numbering" w:styleId="924">
    <w:name w:val="Нет списка"/>
    <w:next w:val="924"/>
    <w:link w:val="920"/>
    <w:uiPriority w:val="99"/>
    <w:semiHidden/>
    <w:unhideWhenUsed/>
  </w:style>
  <w:style w:type="character" w:styleId="925">
    <w:name w:val="Основной шрифт"/>
    <w:next w:val="925"/>
    <w:link w:val="920"/>
  </w:style>
  <w:style w:type="paragraph" w:styleId="926">
    <w:name w:val="Iau?iue"/>
    <w:next w:val="926"/>
    <w:link w:val="920"/>
    <w:rPr>
      <w:rFonts w:ascii="Times New Roman CYR" w:hAnsi="Times New Roman CYR" w:cs="Times New Roman CYR"/>
      <w:lang w:val="ru-RU" w:eastAsia="ru-RU" w:bidi="ar-SA"/>
    </w:rPr>
  </w:style>
  <w:style w:type="paragraph" w:styleId="927">
    <w:name w:val="Основной текст 2"/>
    <w:basedOn w:val="920"/>
    <w:next w:val="927"/>
    <w:link w:val="920"/>
    <w:rPr>
      <w:sz w:val="22"/>
      <w:szCs w:val="22"/>
    </w:rPr>
  </w:style>
  <w:style w:type="paragraph" w:styleId="928">
    <w:name w:val="Iau?iue3"/>
    <w:next w:val="928"/>
    <w:link w:val="920"/>
    <w:rPr>
      <w:rFonts w:ascii="Times New Roman CYR" w:hAnsi="Times New Roman CYR" w:cs="Times New Roman CYR"/>
      <w:lang w:val="ru-RU" w:eastAsia="ru-RU" w:bidi="ar-SA"/>
    </w:rPr>
  </w:style>
  <w:style w:type="paragraph" w:styleId="929">
    <w:name w:val="Нижний колонтитул"/>
    <w:basedOn w:val="920"/>
    <w:next w:val="929"/>
    <w:link w:val="920"/>
    <w:pPr>
      <w:tabs>
        <w:tab w:val="center" w:pos="4677" w:leader="none"/>
        <w:tab w:val="right" w:pos="9355" w:leader="none"/>
      </w:tabs>
    </w:pPr>
  </w:style>
  <w:style w:type="character" w:styleId="930">
    <w:name w:val="Номер страницы"/>
    <w:next w:val="930"/>
    <w:link w:val="920"/>
    <w:rPr>
      <w:rFonts w:cs="Times New Roman"/>
    </w:rPr>
  </w:style>
  <w:style w:type="paragraph" w:styleId="931">
    <w:name w:val="Верхний колонтитул"/>
    <w:basedOn w:val="920"/>
    <w:next w:val="931"/>
    <w:link w:val="945"/>
    <w:uiPriority w:val="99"/>
    <w:pPr>
      <w:tabs>
        <w:tab w:val="center" w:pos="4677" w:leader="none"/>
        <w:tab w:val="right" w:pos="9355" w:leader="none"/>
      </w:tabs>
    </w:pPr>
  </w:style>
  <w:style w:type="paragraph" w:styleId="932">
    <w:name w:val="Основной текст"/>
    <w:basedOn w:val="920"/>
    <w:next w:val="932"/>
    <w:link w:val="920"/>
    <w:rPr>
      <w:sz w:val="18"/>
      <w:szCs w:val="18"/>
    </w:rPr>
  </w:style>
  <w:style w:type="paragraph" w:styleId="933">
    <w:name w:val="Схема документа"/>
    <w:basedOn w:val="920"/>
    <w:next w:val="933"/>
    <w:link w:val="920"/>
    <w:pPr>
      <w:shd w:val="clear" w:color="auto" w:fill="000080"/>
    </w:pPr>
    <w:rPr>
      <w:rFonts w:ascii="Tahoma" w:hAnsi="Tahoma" w:cs="Tahoma"/>
    </w:rPr>
  </w:style>
  <w:style w:type="paragraph" w:styleId="934">
    <w:name w:val="Текст выноски"/>
    <w:basedOn w:val="920"/>
    <w:next w:val="934"/>
    <w:link w:val="920"/>
    <w:semiHidden/>
    <w:rPr>
      <w:rFonts w:ascii="Tahoma" w:hAnsi="Tahoma" w:cs="Tahoma"/>
      <w:sz w:val="16"/>
      <w:szCs w:val="16"/>
    </w:rPr>
  </w:style>
  <w:style w:type="paragraph" w:styleId="935">
    <w:name w:val="Текст сноски"/>
    <w:basedOn w:val="920"/>
    <w:next w:val="935"/>
    <w:link w:val="920"/>
    <w:semiHidden/>
  </w:style>
  <w:style w:type="character" w:styleId="936">
    <w:name w:val="Знак сноски"/>
    <w:next w:val="936"/>
    <w:link w:val="920"/>
    <w:rPr>
      <w:rFonts w:cs="Times New Roman"/>
      <w:vertAlign w:val="superscript"/>
    </w:rPr>
  </w:style>
  <w:style w:type="table" w:styleId="937">
    <w:name w:val="Сетка таблицы"/>
    <w:basedOn w:val="923"/>
    <w:next w:val="937"/>
    <w:link w:val="920"/>
    <w:tblPr/>
  </w:style>
  <w:style w:type="character" w:styleId="938">
    <w:name w:val="Знак примечания"/>
    <w:next w:val="938"/>
    <w:link w:val="920"/>
    <w:rPr>
      <w:sz w:val="16"/>
      <w:szCs w:val="16"/>
    </w:rPr>
  </w:style>
  <w:style w:type="paragraph" w:styleId="939">
    <w:name w:val="Текст примечания"/>
    <w:basedOn w:val="920"/>
    <w:next w:val="939"/>
    <w:link w:val="940"/>
  </w:style>
  <w:style w:type="character" w:styleId="940">
    <w:name w:val="Текст примечания Знак"/>
    <w:next w:val="940"/>
    <w:link w:val="939"/>
    <w:rPr>
      <w:rFonts w:ascii="Times New Roman CYR" w:hAnsi="Times New Roman CYR" w:cs="Times New Roman CYR"/>
    </w:rPr>
  </w:style>
  <w:style w:type="paragraph" w:styleId="941">
    <w:name w:val="Тема примечания"/>
    <w:basedOn w:val="939"/>
    <w:next w:val="939"/>
    <w:link w:val="942"/>
    <w:rPr>
      <w:b/>
      <w:bCs/>
    </w:rPr>
  </w:style>
  <w:style w:type="character" w:styleId="942">
    <w:name w:val="Тема примечания Знак"/>
    <w:next w:val="942"/>
    <w:link w:val="941"/>
    <w:rPr>
      <w:rFonts w:ascii="Times New Roman CYR" w:hAnsi="Times New Roman CYR" w:cs="Times New Roman CYR"/>
      <w:b/>
      <w:bCs/>
    </w:rPr>
  </w:style>
  <w:style w:type="paragraph" w:styleId="943">
    <w:name w:val="Основной текст с отступом"/>
    <w:basedOn w:val="920"/>
    <w:next w:val="943"/>
    <w:link w:val="944"/>
    <w:pPr>
      <w:ind w:left="283"/>
      <w:spacing w:after="120"/>
    </w:pPr>
  </w:style>
  <w:style w:type="character" w:styleId="944">
    <w:name w:val="Основной текст с отступом Знак"/>
    <w:next w:val="944"/>
    <w:link w:val="943"/>
    <w:rPr>
      <w:rFonts w:ascii="Times New Roman CYR" w:hAnsi="Times New Roman CYR" w:cs="Times New Roman CYR"/>
    </w:rPr>
  </w:style>
  <w:style w:type="character" w:styleId="945">
    <w:name w:val="Верхний колонтитул Знак"/>
    <w:next w:val="945"/>
    <w:link w:val="931"/>
    <w:uiPriority w:val="99"/>
    <w:rPr>
      <w:rFonts w:ascii="Times New Roman CYR" w:hAnsi="Times New Roman CYR" w:cs="Times New Roman CYR"/>
    </w:rPr>
  </w:style>
  <w:style w:type="character" w:styleId="946" w:default="1">
    <w:name w:val="Default Paragraph Font"/>
    <w:uiPriority w:val="1"/>
    <w:semiHidden/>
    <w:unhideWhenUsed/>
  </w:style>
  <w:style w:type="numbering" w:styleId="947" w:default="1">
    <w:name w:val="No List"/>
    <w:uiPriority w:val="99"/>
    <w:semiHidden/>
    <w:unhideWhenUsed/>
  </w:style>
  <w:style w:type="table" w:styleId="9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MMB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 к Договору «На обслуживание</dc:title>
  <dc:creator>Ladchenko AM</dc:creator>
  <cp:lastModifiedBy>kovtun-ev</cp:lastModifiedBy>
  <cp:revision>12</cp:revision>
  <dcterms:created xsi:type="dcterms:W3CDTF">2022-08-10T15:21:00Z</dcterms:created>
  <dcterms:modified xsi:type="dcterms:W3CDTF">2026-01-14T08:34:35Z</dcterms:modified>
  <cp:version>1048576</cp:version>
</cp:coreProperties>
</file>